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b/>
          <w:color w:val="auto"/>
          <w:sz w:val="24"/>
          <w:lang w:eastAsia="zh-CN"/>
        </w:rPr>
        <w:t>R4-2</w:t>
      </w:r>
      <w:r>
        <w:rPr>
          <w:rFonts w:hint="eastAsia" w:ascii="Arial" w:hAnsi="Arial"/>
          <w:b/>
          <w:color w:val="auto"/>
          <w:sz w:val="24"/>
          <w:lang w:val="en-US" w:eastAsia="zh-CN"/>
        </w:rPr>
        <w:t>208779</w:t>
      </w:r>
      <w:bookmarkStart w:id="4" w:name="_GoBack"/>
      <w:bookmarkEnd w:id="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 xml:space="preserve">9 </w:t>
      </w:r>
      <w:r>
        <w:rPr>
          <w:rFonts w:ascii="Arial" w:hAnsi="Arial" w:cs="Arial"/>
          <w:b/>
          <w:bCs/>
          <w:sz w:val="24"/>
          <w:szCs w:val="24"/>
        </w:rPr>
        <w:t>–</w:t>
      </w:r>
      <w:r>
        <w:rPr>
          <w:rFonts w:hint="eastAsia" w:ascii="Arial" w:hAnsi="Arial" w:eastAsia="宋体" w:cs="Arial"/>
          <w:b/>
          <w:bCs/>
          <w:sz w:val="24"/>
          <w:szCs w:val="24"/>
          <w:lang w:val="en-US" w:eastAsia="zh-CN"/>
        </w:rPr>
        <w:t xml:space="preserve"> 20</w:t>
      </w:r>
      <w:r>
        <w:rPr>
          <w:rFonts w:ascii="Arial" w:hAnsi="Arial" w:cs="Arial"/>
          <w:b/>
          <w:bCs/>
          <w:sz w:val="24"/>
          <w:szCs w:val="24"/>
        </w:rPr>
        <w:t xml:space="preserve"> M</w:t>
      </w:r>
      <w:r>
        <w:rPr>
          <w:rFonts w:hint="eastAsia" w:ascii="Arial" w:hAnsi="Arial" w:eastAsia="宋体" w:cs="Arial"/>
          <w:b/>
          <w:bCs/>
          <w:sz w:val="24"/>
          <w:szCs w:val="24"/>
          <w:lang w:val="en-US" w:eastAsia="zh-CN"/>
        </w:rPr>
        <w:t>ay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2"/>
        <w:tabs>
          <w:tab w:val="left" w:pos="1800"/>
          <w:tab w:val="right" w:pos="9072"/>
          <w:tab w:val="clear" w:pos="4153"/>
          <w:tab w:val="clear" w:pos="8306"/>
        </w:tabs>
        <w:spacing w:after="60"/>
        <w:ind w:left="1800" w:hanging="1800"/>
        <w:jc w:val="both"/>
        <w:rPr>
          <w:rFonts w:eastAsia="宋体"/>
          <w:b/>
          <w:bCs/>
          <w:color w:val="auto"/>
          <w:sz w:val="24"/>
          <w:lang w:val="en-US" w:eastAsia="zh-CN"/>
        </w:rPr>
      </w:pPr>
      <w:r>
        <w:rPr>
          <w:b/>
          <w:bCs/>
          <w:color w:val="auto"/>
          <w:sz w:val="24"/>
        </w:rPr>
        <w:t>Source:</w:t>
      </w:r>
      <w:r>
        <w:rPr>
          <w:b/>
          <w:bCs/>
          <w:color w:val="auto"/>
          <w:sz w:val="24"/>
        </w:rPr>
        <w:tab/>
      </w:r>
      <w:r>
        <w:rPr>
          <w:rFonts w:eastAsia="宋体"/>
          <w:b/>
          <w:bCs/>
          <w:color w:val="auto"/>
          <w:sz w:val="24"/>
          <w:lang w:val="en-US" w:eastAsia="zh-CN"/>
        </w:rPr>
        <w:t>ZTE Corporation</w:t>
      </w:r>
    </w:p>
    <w:p>
      <w:pPr>
        <w:pStyle w:val="12"/>
        <w:tabs>
          <w:tab w:val="left" w:pos="1800"/>
          <w:tab w:val="right" w:pos="9072"/>
          <w:tab w:val="clear" w:pos="4153"/>
          <w:tab w:val="clear" w:pos="8306"/>
        </w:tabs>
        <w:spacing w:after="60"/>
        <w:ind w:left="1807" w:hanging="1801" w:hangingChars="750"/>
        <w:jc w:val="both"/>
        <w:rPr>
          <w:rFonts w:hint="default" w:eastAsia="宋体"/>
          <w:b/>
          <w:bCs/>
          <w:color w:val="auto"/>
          <w:sz w:val="24"/>
          <w:lang w:val="en-US" w:eastAsia="zh-CN"/>
        </w:rPr>
      </w:pPr>
      <w:r>
        <w:rPr>
          <w:b/>
          <w:bCs/>
          <w:color w:val="auto"/>
          <w:sz w:val="24"/>
        </w:rPr>
        <w:t>Title:</w:t>
      </w:r>
      <w:r>
        <w:rPr>
          <w:b/>
          <w:bCs/>
          <w:color w:val="auto"/>
          <w:sz w:val="24"/>
        </w:rPr>
        <w:tab/>
      </w:r>
      <w:r>
        <w:rPr>
          <w:rFonts w:hint="eastAsia" w:eastAsia="宋体"/>
          <w:b/>
          <w:bCs/>
          <w:color w:val="auto"/>
          <w:sz w:val="24"/>
          <w:lang w:val="en-US" w:eastAsia="zh-CN"/>
        </w:rPr>
        <w:t>Discussion on pre-configued MG performance requirements</w:t>
      </w:r>
    </w:p>
    <w:p>
      <w:pPr>
        <w:pStyle w:val="12"/>
        <w:tabs>
          <w:tab w:val="left" w:pos="1800"/>
          <w:tab w:val="left" w:pos="3825"/>
          <w:tab w:val="clear" w:pos="4153"/>
          <w:tab w:val="clear" w:pos="8306"/>
        </w:tabs>
        <w:spacing w:after="60"/>
        <w:jc w:val="both"/>
        <w:rPr>
          <w:rFonts w:hint="default" w:eastAsia="宋体"/>
          <w:b/>
          <w:bCs/>
          <w:color w:val="auto"/>
          <w:sz w:val="24"/>
          <w:highlight w:val="none"/>
          <w:lang w:val="en-US" w:eastAsia="zh-CN"/>
        </w:rPr>
      </w:pPr>
      <w:r>
        <w:rPr>
          <w:b/>
          <w:bCs/>
          <w:color w:val="auto"/>
          <w:sz w:val="24"/>
        </w:rPr>
        <w:t>Agenda Item:</w:t>
      </w:r>
      <w:r>
        <w:rPr>
          <w:b/>
          <w:bCs/>
          <w:color w:val="auto"/>
          <w:sz w:val="24"/>
        </w:rPr>
        <w:tab/>
      </w:r>
      <w:r>
        <w:rPr>
          <w:rFonts w:hint="eastAsia" w:eastAsia="宋体"/>
          <w:b/>
          <w:bCs/>
          <w:color w:val="auto"/>
          <w:sz w:val="24"/>
          <w:highlight w:val="none"/>
          <w:lang w:val="en-US" w:eastAsia="zh-CN"/>
        </w:rPr>
        <w:t>9.10.2.1</w:t>
      </w:r>
    </w:p>
    <w:p>
      <w:pPr>
        <w:pStyle w:val="12"/>
        <w:tabs>
          <w:tab w:val="left" w:pos="1800"/>
          <w:tab w:val="center" w:pos="4536"/>
          <w:tab w:val="right" w:pos="9072"/>
          <w:tab w:val="clear" w:pos="4153"/>
          <w:tab w:val="clear" w:pos="8306"/>
        </w:tabs>
        <w:snapToGrid w:val="0"/>
        <w:spacing w:after="240"/>
        <w:jc w:val="both"/>
        <w:rPr>
          <w:rFonts w:eastAsia="宋体"/>
          <w:b/>
          <w:bCs/>
          <w:color w:val="auto"/>
          <w:sz w:val="24"/>
          <w:lang w:val="en-US" w:eastAsia="zh-CN"/>
        </w:rPr>
      </w:pPr>
      <w:r>
        <w:rPr>
          <w:b/>
          <w:bCs/>
          <w:color w:val="auto"/>
          <w:sz w:val="24"/>
        </w:rPr>
        <w:t>Document for:</w:t>
      </w:r>
      <w:r>
        <w:rPr>
          <w:b/>
          <w:bCs/>
          <w:color w:val="auto"/>
          <w:sz w:val="24"/>
        </w:rPr>
        <w:tab/>
      </w:r>
      <w:r>
        <w:rPr>
          <w:rFonts w:hint="eastAsia" w:eastAsia="宋体"/>
          <w:b/>
          <w:bCs/>
          <w:color w:val="auto"/>
          <w:sz w:val="24"/>
          <w:lang w:val="en-US" w:eastAsia="zh-CN"/>
        </w:rPr>
        <w:t>Approval</w:t>
      </w: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Until</w:t>
      </w:r>
      <w:r>
        <w:rPr>
          <w:rFonts w:hint="default" w:eastAsia="宋体"/>
          <w:color w:val="auto"/>
          <w:sz w:val="21"/>
          <w:szCs w:val="21"/>
          <w:lang w:val="en-US" w:eastAsia="zh-CN"/>
        </w:rPr>
        <w:t xml:space="preserve"> </w:t>
      </w:r>
      <w:r>
        <w:rPr>
          <w:rFonts w:hint="eastAsia" w:eastAsia="宋体"/>
          <w:color w:val="auto"/>
          <w:sz w:val="21"/>
          <w:szCs w:val="21"/>
          <w:lang w:val="en-US" w:eastAsia="zh-CN"/>
        </w:rPr>
        <w:t xml:space="preserve">RAN4#102, it has been concluded that the core part of pre-configured MG can be mainly completed with a set of CR and WF[1][2][3][4] approved. So the discussion of performance part would kick off from RAN4#103. In this document, the pre-configured MG impacts on performance part are discussed. </w:t>
      </w: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Pre-configured MG is an optimization of legacy MG, so as to realize the legacy MG on/off semi-statically(through RRC signaling based activation/deactivation) or dynamically(through UE autonomous activation/deactivation). Therefore we can believe not any new MG introduced, but only more flexible on/off mechanisms introduced. Based on this, the existing measurement accuracy requirements shall be reused for pre-configured MG. For the performance test, we believe the pre-configured MG on/off switching delay should be verified.</w:t>
      </w:r>
    </w:p>
    <w:p>
      <w:pPr>
        <w:pStyle w:val="3"/>
        <w:bidi w:val="0"/>
        <w:rPr>
          <w:rFonts w:hint="default"/>
          <w:color w:val="auto"/>
          <w:sz w:val="28"/>
          <w:szCs w:val="28"/>
          <w:lang w:val="en-US" w:eastAsia="zh-CN"/>
        </w:rPr>
      </w:pPr>
      <w:bookmarkStart w:id="0" w:name="OLE_LINK1"/>
      <w:r>
        <w:rPr>
          <w:rFonts w:hint="eastAsia"/>
          <w:color w:val="auto"/>
          <w:sz w:val="28"/>
          <w:szCs w:val="28"/>
          <w:lang w:val="en-US" w:eastAsia="zh-CN"/>
        </w:rPr>
        <w:t xml:space="preserve">2.1 </w:t>
      </w:r>
      <w:r>
        <w:rPr>
          <w:rFonts w:hint="eastAsia" w:eastAsia="宋体"/>
          <w:b/>
          <w:bCs/>
          <w:color w:val="auto"/>
          <w:sz w:val="24"/>
          <w:lang w:val="en-US" w:eastAsia="zh-CN"/>
        </w:rPr>
        <w:t>Pre-configued MG</w:t>
      </w:r>
      <w:r>
        <w:rPr>
          <w:rFonts w:hint="eastAsia"/>
          <w:color w:val="auto"/>
          <w:sz w:val="28"/>
          <w:szCs w:val="28"/>
          <w:lang w:val="en-US" w:eastAsia="zh-CN"/>
        </w:rPr>
        <w:t xml:space="preserve"> test methodology</w:t>
      </w:r>
    </w:p>
    <w:bookmarkEnd w:id="0"/>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It has been agreed that the pre-configured MG activation/deactivation switching delay is larger than BWP switching delay, so additional transition time (</w:t>
      </w:r>
      <w:r>
        <w:rPr>
          <w:rFonts w:hint="eastAsia" w:eastAsia="宋体"/>
          <w:color w:val="auto"/>
          <w:sz w:val="21"/>
          <w:szCs w:val="21"/>
          <w:lang w:val="en-US" w:eastAsia="zh-CN"/>
        </w:rPr>
        <w:sym w:font="Symbol" w:char="F044"/>
      </w:r>
      <w:r>
        <w:rPr>
          <w:rFonts w:hint="eastAsia" w:eastAsia="宋体"/>
          <w:color w:val="auto"/>
          <w:sz w:val="21"/>
          <w:szCs w:val="21"/>
          <w:lang w:val="en-US" w:eastAsia="zh-CN"/>
        </w:rPr>
        <w:t xml:space="preserve">T = 5ms) on top of the BWP switching delay shall be included in the pre-configured MG activation/deactivation switching time. </w:t>
      </w:r>
    </w:p>
    <w:p>
      <w:pPr>
        <w:pStyle w:val="7"/>
        <w:numPr>
          <w:ilvl w:val="0"/>
          <w:numId w:val="3"/>
        </w:numPr>
        <w:tabs>
          <w:tab w:val="left" w:pos="226"/>
          <w:tab w:val="left" w:pos="284"/>
          <w:tab w:val="left" w:pos="5103"/>
        </w:tabs>
        <w:snapToGrid w:val="0"/>
        <w:spacing w:before="156" w:beforeLines="50"/>
        <w:ind w:left="420" w:hanging="420"/>
        <w:rPr>
          <w:rFonts w:hint="default" w:eastAsia="宋体"/>
          <w:color w:val="auto"/>
          <w:sz w:val="21"/>
          <w:szCs w:val="21"/>
          <w:lang w:val="en-US" w:eastAsia="zh-CN"/>
        </w:rPr>
      </w:pPr>
      <w:r>
        <w:rPr>
          <w:rFonts w:hint="default" w:eastAsia="宋体"/>
          <w:color w:val="auto"/>
          <w:sz w:val="21"/>
          <w:szCs w:val="21"/>
          <w:lang w:val="en-US" w:eastAsia="zh-CN"/>
        </w:rPr>
        <w:t>In case of pre-MG activation/deactivation triggered by DCI-based/timer BWP switching, the additional transition time for activation/deactivation delay after BWP switch is 5ms</w:t>
      </w:r>
      <w:r>
        <w:rPr>
          <w:rFonts w:hint="eastAsia" w:eastAsia="宋体"/>
          <w:color w:val="auto"/>
          <w:sz w:val="21"/>
          <w:szCs w:val="21"/>
          <w:lang w:val="en-US" w:eastAsia="zh-CN"/>
        </w:rPr>
        <w:t>.</w:t>
      </w:r>
    </w:p>
    <w:p>
      <w:pPr>
        <w:pStyle w:val="7"/>
        <w:numPr>
          <w:ilvl w:val="0"/>
          <w:numId w:val="3"/>
        </w:numPr>
        <w:tabs>
          <w:tab w:val="left" w:pos="226"/>
          <w:tab w:val="left" w:pos="284"/>
          <w:tab w:val="left" w:pos="5103"/>
        </w:tabs>
        <w:snapToGrid w:val="0"/>
        <w:spacing w:before="156" w:beforeLines="50"/>
        <w:ind w:left="420" w:hanging="420"/>
        <w:rPr>
          <w:rFonts w:hint="default" w:eastAsia="宋体"/>
          <w:color w:val="auto"/>
          <w:sz w:val="21"/>
          <w:szCs w:val="21"/>
          <w:lang w:val="en-US" w:eastAsia="zh-CN"/>
        </w:rPr>
      </w:pPr>
      <w:r>
        <w:rPr>
          <w:rFonts w:hint="default" w:eastAsia="宋体"/>
          <w:color w:val="auto"/>
          <w:sz w:val="21"/>
          <w:szCs w:val="21"/>
          <w:lang w:val="en-US" w:eastAsia="zh-CN"/>
        </w:rPr>
        <w:t>If the Pre-MG activation/deactivation is triggered by MAC-CE, the overall delay is Scell activation/deactivation delay +5ms.</w:t>
      </w:r>
    </w:p>
    <w:p>
      <w:pPr>
        <w:pStyle w:val="7"/>
        <w:numPr>
          <w:ilvl w:val="0"/>
          <w:numId w:val="3"/>
        </w:numPr>
        <w:tabs>
          <w:tab w:val="left" w:pos="226"/>
          <w:tab w:val="left" w:pos="284"/>
          <w:tab w:val="left" w:pos="5103"/>
        </w:tabs>
        <w:snapToGrid w:val="0"/>
        <w:spacing w:before="156" w:beforeLines="50"/>
        <w:ind w:left="420" w:hanging="420"/>
        <w:rPr>
          <w:rFonts w:hint="default" w:eastAsia="宋体"/>
          <w:color w:val="auto"/>
          <w:sz w:val="21"/>
          <w:szCs w:val="21"/>
          <w:lang w:val="en-US" w:eastAsia="zh-CN"/>
        </w:rPr>
        <w:pPrChange w:id="0" w:author="ZTE" w:date="2022-04-16T21:17:40Z">
          <w:pPr>
            <w:pStyle w:val="7"/>
            <w:numPr>
              <w:ilvl w:val="0"/>
              <w:numId w:val="3"/>
            </w:numPr>
            <w:tabs>
              <w:tab w:val="left" w:pos="226"/>
              <w:tab w:val="left" w:pos="284"/>
              <w:tab w:val="left" w:pos="5103"/>
            </w:tabs>
            <w:snapToGrid w:val="0"/>
            <w:spacing w:before="156" w:beforeLines="50"/>
            <w:ind w:left="420" w:hanging="420"/>
          </w:pPr>
        </w:pPrChange>
      </w:pPr>
      <w:r>
        <w:rPr>
          <w:rFonts w:hint="default" w:eastAsia="宋体"/>
          <w:color w:val="auto"/>
          <w:sz w:val="21"/>
          <w:szCs w:val="21"/>
          <w:lang w:val="en-US" w:eastAsia="zh-CN"/>
        </w:rPr>
        <w:t>If the Pre-MG activation/deactivation is triggered by RRC, the overall delay is RRC processing delay +5ms.</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During the discussion of core part, two activation/deactivation mechanisms including network-controlled mechanism and UE autonomous mechanism were approved to introduce. For the former mechanism, a bitmap corresponding to each BWP is transmitted to UE through RRC signaling so as to indicate the active/deactive status of the pre-configured MG, which is similar as the legacy MG configuration/de-configuration through RRC signaling. So we believe not need to test pre-configured MG under this mechanism. For the latter mechanism, some test cases are needed. So the purpose of pre-configured MG is to verify that:</w:t>
      </w:r>
    </w:p>
    <w:p>
      <w:pPr>
        <w:pStyle w:val="7"/>
        <w:numPr>
          <w:ilvl w:val="0"/>
          <w:numId w:val="0"/>
        </w:numPr>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An UE capable of the pre-configured MG with UE autonomous mechanism for activation and deactivation is able to finish the pre-configured MG activation/deactivation transition within active BWP switching delay + 5ms once triggered by DCI-based/timer BWP switching. If transition from activation to deactivation, the UE is able to perform measurement without gap from the first SMTC occasion after active BWP switching delay + 5ms. If transition from deactivation to activation, the UE is able to perform measurement with gap from the first complete MG occasion after active BWP switching delay +5ms. After the transition, the UE makes correct reporting of an event.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Between the network-controlled mechanism and UE autonomous mechanism, since network-controlled mechanism is semi-static activation/deactivation, similar as legacy MG configuration/de-configuration, so directly re-using the performance test of legacy MG is fine.</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olor w:val="auto"/>
          <w:sz w:val="21"/>
          <w:szCs w:val="21"/>
          <w:lang w:val="en-US" w:eastAsia="zh-CN"/>
        </w:rPr>
      </w:pPr>
      <w:r>
        <w:rPr>
          <w:rFonts w:hint="eastAsia" w:eastAsia="宋体" w:cs="Times New Roman"/>
          <w:b/>
          <w:bCs/>
          <w:color w:val="auto"/>
          <w:sz w:val="21"/>
          <w:szCs w:val="21"/>
          <w:highlight w:val="none"/>
          <w:lang w:val="en-US" w:eastAsia="zh-CN" w:bidi="ar-SA"/>
        </w:rPr>
        <w:t xml:space="preserve">Proposal 2: It is necessary to test pre-configured MG based on UE autonomous mechanism. The test purpose is to verify whether UE can perform measurement without/with gap from the first occasion after all switching delay.  </w:t>
      </w:r>
    </w:p>
    <w:p>
      <w:pPr>
        <w:rPr>
          <w:rFonts w:hint="eastAsia" w:eastAsia="宋体"/>
          <w:color w:val="auto"/>
          <w:sz w:val="21"/>
          <w:szCs w:val="21"/>
          <w:lang w:val="en-US" w:eastAsia="zh-CN"/>
        </w:rPr>
      </w:pPr>
      <w:r>
        <w:rPr>
          <w:rFonts w:hint="eastAsia" w:eastAsia="宋体"/>
          <w:color w:val="auto"/>
          <w:sz w:val="21"/>
          <w:szCs w:val="21"/>
          <w:lang w:val="en-US" w:eastAsia="zh-CN"/>
        </w:rPr>
        <w:t>For UE autonomous pre-MG activation/deactivation, the following trigger events may change the pre-MG activation status based on the core part discussion:</w:t>
      </w:r>
    </w:p>
    <w:p>
      <w:pPr>
        <w:numPr>
          <w:ilvl w:val="0"/>
          <w:numId w:val="4"/>
        </w:numPr>
        <w:ind w:left="420" w:hanging="420"/>
        <w:rPr>
          <w:rFonts w:hint="eastAsia" w:eastAsia="宋体"/>
          <w:color w:val="auto"/>
          <w:sz w:val="21"/>
          <w:szCs w:val="21"/>
          <w:lang w:val="en-US" w:eastAsia="zh-CN"/>
        </w:rPr>
      </w:pPr>
      <w:r>
        <w:rPr>
          <w:rFonts w:hint="eastAsia" w:eastAsia="宋体"/>
          <w:color w:val="auto"/>
          <w:sz w:val="21"/>
          <w:szCs w:val="21"/>
          <w:lang w:val="en-US" w:eastAsia="zh-CN"/>
        </w:rPr>
        <w:t>BWP switching by DCI/Timer based</w:t>
      </w:r>
    </w:p>
    <w:p>
      <w:pPr>
        <w:numPr>
          <w:ilvl w:val="0"/>
          <w:numId w:val="4"/>
        </w:numPr>
        <w:ind w:left="420" w:hanging="420"/>
        <w:rPr>
          <w:rFonts w:hint="eastAsia" w:eastAsia="宋体"/>
          <w:color w:val="auto"/>
          <w:sz w:val="21"/>
          <w:szCs w:val="21"/>
          <w:lang w:val="en-US" w:eastAsia="zh-CN"/>
        </w:rPr>
      </w:pPr>
      <w:r>
        <w:rPr>
          <w:rFonts w:hint="eastAsia" w:eastAsia="宋体"/>
          <w:color w:val="auto"/>
          <w:sz w:val="21"/>
          <w:szCs w:val="21"/>
          <w:lang w:val="en-US" w:eastAsia="zh-CN"/>
        </w:rPr>
        <w:t>Activation/de-activation of SCell(s)</w:t>
      </w:r>
    </w:p>
    <w:p>
      <w:pPr>
        <w:numPr>
          <w:ilvl w:val="0"/>
          <w:numId w:val="4"/>
        </w:numPr>
        <w:ind w:left="420" w:hanging="420"/>
        <w:rPr>
          <w:rFonts w:hint="eastAsia" w:eastAsia="宋体"/>
          <w:color w:val="auto"/>
          <w:sz w:val="21"/>
          <w:szCs w:val="21"/>
          <w:lang w:val="en-US" w:eastAsia="zh-CN"/>
        </w:rPr>
      </w:pPr>
      <w:r>
        <w:rPr>
          <w:rFonts w:hint="eastAsia" w:eastAsia="宋体"/>
          <w:color w:val="auto"/>
          <w:sz w:val="21"/>
          <w:szCs w:val="21"/>
          <w:lang w:val="en-US" w:eastAsia="zh-CN"/>
        </w:rPr>
        <w:t>Addition/removal of any measurement object(s)</w:t>
      </w:r>
    </w:p>
    <w:p>
      <w:pPr>
        <w:numPr>
          <w:ilvl w:val="0"/>
          <w:numId w:val="4"/>
        </w:numPr>
        <w:ind w:left="420" w:hanging="420"/>
        <w:rPr>
          <w:rFonts w:hint="eastAsia" w:eastAsia="宋体"/>
          <w:color w:val="auto"/>
          <w:sz w:val="21"/>
          <w:szCs w:val="21"/>
          <w:lang w:val="en-US" w:eastAsia="zh-CN"/>
        </w:rPr>
      </w:pPr>
      <w:r>
        <w:rPr>
          <w:rFonts w:hint="eastAsia" w:eastAsia="宋体"/>
          <w:color w:val="auto"/>
          <w:sz w:val="21"/>
          <w:szCs w:val="21"/>
          <w:lang w:val="en-US" w:eastAsia="zh-CN"/>
        </w:rPr>
        <w:t xml:space="preserve">Addition/release/change of a Scell under CA </w:t>
      </w:r>
    </w:p>
    <w:p>
      <w:pPr>
        <w:numPr>
          <w:ilvl w:val="0"/>
          <w:numId w:val="4"/>
        </w:numPr>
        <w:ind w:left="420" w:hanging="420"/>
        <w:rPr>
          <w:rFonts w:hint="eastAsia" w:eastAsia="宋体"/>
          <w:color w:val="auto"/>
          <w:sz w:val="21"/>
          <w:szCs w:val="21"/>
          <w:lang w:val="en-US" w:eastAsia="zh-CN"/>
        </w:rPr>
      </w:pPr>
      <w:r>
        <w:rPr>
          <w:rFonts w:hint="eastAsia" w:eastAsia="宋体"/>
          <w:color w:val="auto"/>
          <w:sz w:val="21"/>
          <w:szCs w:val="21"/>
          <w:lang w:val="en-US" w:eastAsia="zh-CN"/>
        </w:rPr>
        <w:t>BWP switching by RRC</w:t>
      </w:r>
    </w:p>
    <w:p>
      <w:pPr>
        <w:numPr>
          <w:ilvl w:val="0"/>
          <w:numId w:val="4"/>
        </w:numPr>
        <w:ind w:left="420" w:hanging="420"/>
        <w:rPr>
          <w:rFonts w:hint="eastAsia" w:eastAsia="宋体"/>
          <w:color w:val="auto"/>
          <w:sz w:val="21"/>
          <w:szCs w:val="21"/>
          <w:lang w:val="en-US" w:eastAsia="zh-CN"/>
        </w:rPr>
      </w:pPr>
      <w:r>
        <w:rPr>
          <w:rFonts w:hint="eastAsia" w:eastAsia="宋体"/>
          <w:color w:val="auto"/>
          <w:sz w:val="21"/>
          <w:szCs w:val="21"/>
          <w:lang w:val="en-US" w:eastAsia="zh-CN"/>
        </w:rPr>
        <w:t xml:space="preserve">Initiation of LocationMeasurementIndication </w:t>
      </w:r>
    </w:p>
    <w:p>
      <w:pPr>
        <w:rPr>
          <w:rFonts w:hint="eastAsia"/>
          <w:lang w:val="en-US" w:eastAsia="zh-CN"/>
        </w:rPr>
      </w:pPr>
      <w:r>
        <w:rPr>
          <w:rFonts w:hint="eastAsia"/>
          <w:lang w:val="en-US" w:eastAsia="zh-CN"/>
        </w:rPr>
        <w:t>So the test should be performed under DCI based/timer BWP switching triggered, RRC triggered and MAC CE triggered pre-MG status transition.</w:t>
      </w:r>
    </w:p>
    <w:p>
      <w:pPr>
        <w:numPr>
          <w:ilvl w:val="0"/>
          <w:numId w:val="0"/>
        </w:numPr>
        <w:snapToGrid/>
        <w:spacing w:after="157" w:afterLines="50"/>
        <w:rPr>
          <w:rFonts w:hint="eastAsia"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 3: In order to test pre-configured MG based on UE autonomous mechanism, the test should be performed under DCI based/timer BWP switching triggered, RRC triggered and MAC CE triggered pre-MG status transition.</w:t>
      </w:r>
    </w:p>
    <w:p>
      <w:pPr>
        <w:pStyle w:val="3"/>
        <w:bidi w:val="0"/>
        <w:rPr>
          <w:rFonts w:hint="default"/>
          <w:lang w:val="en-US" w:eastAsia="zh-CN"/>
        </w:rPr>
      </w:pPr>
      <w:r>
        <w:rPr>
          <w:rFonts w:hint="eastAsia"/>
          <w:color w:val="auto"/>
          <w:sz w:val="28"/>
          <w:szCs w:val="28"/>
          <w:lang w:val="en-US" w:eastAsia="zh-CN"/>
        </w:rPr>
        <w:t xml:space="preserve">2.2 </w:t>
      </w:r>
      <w:r>
        <w:rPr>
          <w:rFonts w:hint="eastAsia" w:eastAsia="宋体"/>
          <w:b/>
          <w:bCs/>
          <w:color w:val="auto"/>
          <w:sz w:val="24"/>
          <w:lang w:val="en-US" w:eastAsia="zh-CN"/>
        </w:rPr>
        <w:t>Test Purpose and Environment</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bookmarkStart w:id="1" w:name="OLE_LINK4"/>
      <w:r>
        <w:rPr>
          <w:rFonts w:hint="eastAsia" w:eastAsia="宋体"/>
          <w:color w:val="auto"/>
          <w:sz w:val="21"/>
          <w:szCs w:val="21"/>
          <w:lang w:val="en-US" w:eastAsia="zh-CN"/>
        </w:rPr>
        <w:t>The</w:t>
      </w:r>
      <w:bookmarkEnd w:id="1"/>
      <w:r>
        <w:rPr>
          <w:rFonts w:hint="eastAsia" w:eastAsia="宋体"/>
          <w:color w:val="auto"/>
          <w:sz w:val="21"/>
          <w:szCs w:val="21"/>
          <w:lang w:val="en-US" w:eastAsia="zh-CN"/>
        </w:rPr>
        <w:t xml:space="preserve"> purpose of this test is to verify that the UE correctly detects event A3 (Neighbour becomes better than PCell) defined in TS 38.331 within the requirements after the transition period of pre-configured MG activation/deactivation switching triggered by DCI based/timer active BWP switching.</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 xml:space="preserve">The test parameters are given in Table 1, 2 and 3 below. In the test there are two synchronous cells: Cell1 and Cell2. Cell1 is PCell, and Cell2 is a neighbour cell. It is indicated to the UE in the measurement control information that event-triggered reporting with Event A3 is used. The test consists of two successive time periods, with duration of T1 and T2, respectively. During </w:t>
      </w:r>
      <w:r>
        <w:rPr>
          <w:rFonts w:hint="eastAsia" w:eastAsia="宋体"/>
          <w:color w:val="auto"/>
          <w:sz w:val="21"/>
          <w:szCs w:val="21"/>
          <w:highlight w:val="none"/>
          <w:lang w:val="en-US" w:eastAsia="zh-CN"/>
        </w:rPr>
        <w:t>T1</w:t>
      </w:r>
      <w:r>
        <w:rPr>
          <w:rFonts w:hint="eastAsia" w:eastAsia="宋体"/>
          <w:color w:val="auto"/>
          <w:sz w:val="21"/>
          <w:szCs w:val="21"/>
          <w:lang w:val="en-US" w:eastAsia="zh-CN"/>
        </w:rPr>
        <w:t xml:space="preserve"> the UE shall not have any information of cell 2. Immediately at beginning of </w:t>
      </w:r>
      <w:r>
        <w:rPr>
          <w:rFonts w:hint="eastAsia" w:eastAsia="宋体"/>
          <w:color w:val="auto"/>
          <w:sz w:val="21"/>
          <w:szCs w:val="21"/>
          <w:highlight w:val="none"/>
          <w:lang w:val="en-US" w:eastAsia="zh-CN"/>
        </w:rPr>
        <w:t>T2</w:t>
      </w:r>
      <w:r>
        <w:rPr>
          <w:rFonts w:hint="eastAsia" w:eastAsia="宋体"/>
          <w:color w:val="auto"/>
          <w:sz w:val="21"/>
          <w:szCs w:val="21"/>
          <w:lang w:val="en-US" w:eastAsia="zh-CN"/>
        </w:rPr>
        <w:t xml:space="preserve"> the transmission power of cell 2 is increased to same level as for cell 1, and due to usage of an offset this shall result in reporting of Event A3.</w:t>
      </w:r>
    </w:p>
    <w:p>
      <w:pPr>
        <w:jc w:val="both"/>
      </w:pPr>
      <w:r>
        <w:t>Before the test starts,</w:t>
      </w:r>
      <w:r>
        <w:rPr>
          <w:rFonts w:hint="eastAsia" w:eastAsia="宋体"/>
          <w:lang w:val="en-US" w:eastAsia="zh-CN"/>
        </w:rPr>
        <w:t xml:space="preserve"> </w:t>
      </w:r>
      <w:r>
        <w:t xml:space="preserve">UE is configured with 2 different UE-specific downlink bandwidth parts for PCell, BWP-1 and BWP-2, in Cell </w:t>
      </w:r>
      <w:r>
        <w:rPr>
          <w:rFonts w:eastAsiaTheme="minorEastAsia"/>
          <w:lang w:eastAsia="zh-CN"/>
        </w:rPr>
        <w:t>1</w:t>
      </w:r>
      <w:r>
        <w:t xml:space="preserve"> before starting the test. BWP-1 and BWP-2 always include bandwidth of the initial DL BWP and SSB.</w:t>
      </w:r>
      <w:r>
        <w:rPr>
          <w:rFonts w:hint="eastAsia" w:eastAsia="宋体"/>
          <w:lang w:val="en-US" w:eastAsia="zh-CN"/>
        </w:rPr>
        <w:t xml:space="preserve"> </w:t>
      </w:r>
      <w:r>
        <w:rPr>
          <w:rFonts w:hint="eastAsia"/>
          <w:lang w:val="en-US" w:eastAsia="zh-CN"/>
        </w:rPr>
        <w:t xml:space="preserve">The SSB used for performing measurement on Cell 2 is totally contained by BWP-1, but not by BWP-2. </w:t>
      </w:r>
    </w:p>
    <w:p>
      <w:pPr>
        <w:pStyle w:val="26"/>
        <w:ind w:left="0" w:firstLine="0"/>
        <w:rPr>
          <w:lang w:eastAsia="zh-CN"/>
        </w:rPr>
      </w:pPr>
      <w:r>
        <w:rPr>
          <w:lang w:eastAsia="zh-CN"/>
        </w:rPr>
        <w:t xml:space="preserve">Time period T1 starts when a DCI format 1_1 command for PCell DL BWP switch, sent from the test equipment to the UE, is received at the UE side in PCell’s slot # denoted </w:t>
      </w:r>
      <w:r>
        <w:rPr>
          <w:i/>
          <w:lang w:eastAsia="zh-CN"/>
        </w:rPr>
        <w:t>i</w:t>
      </w:r>
      <w:r>
        <w:rPr>
          <w:lang w:eastAsia="zh-CN"/>
        </w:rPr>
        <w:t xml:space="preserve">. The UE </w:t>
      </w:r>
      <w:r>
        <w:rPr>
          <w:rFonts w:eastAsiaTheme="minorEastAsia"/>
          <w:lang w:eastAsia="zh-CN"/>
        </w:rPr>
        <w:t>shall</w:t>
      </w:r>
      <w:r>
        <w:rPr>
          <w:lang w:eastAsia="zh-CN"/>
        </w:rPr>
        <w:t xml:space="preserve"> switch its bandwidth part from BWP-1 to BWP-2.</w:t>
      </w:r>
      <w:r>
        <w:rPr>
          <w:rFonts w:hint="eastAsia"/>
          <w:lang w:val="en-US" w:eastAsia="zh-CN"/>
        </w:rPr>
        <w:t xml:space="preserve"> Which means the status of per-configured MG should be switched from deactivation to activation. </w:t>
      </w:r>
      <w:r>
        <w:rPr>
          <w:lang w:eastAsia="zh-CN"/>
        </w:rPr>
        <w:t xml:space="preserve">The UE shall be able to </w:t>
      </w:r>
      <w:r>
        <w:rPr>
          <w:rFonts w:hint="eastAsia"/>
          <w:lang w:val="en-US" w:eastAsia="zh-CN"/>
        </w:rPr>
        <w:t xml:space="preserve">recover the measurement on Cell 2 </w:t>
      </w:r>
      <w:r>
        <w:rPr>
          <w:rFonts w:eastAsiaTheme="minorEastAsia"/>
          <w:lang w:eastAsia="zh-CN"/>
        </w:rPr>
        <w:t xml:space="preserve">no later than </w:t>
      </w:r>
      <w:r>
        <w:rPr>
          <w:lang w:eastAsia="zh-CN"/>
        </w:rPr>
        <w:t xml:space="preserve">the first </w:t>
      </w:r>
      <w:r>
        <w:rPr>
          <w:rFonts w:hint="eastAsia"/>
          <w:lang w:val="en-US" w:eastAsia="zh-CN"/>
        </w:rPr>
        <w:t xml:space="preserve">complete MG occasion </w:t>
      </w:r>
      <w:r>
        <w:rPr>
          <w:lang w:eastAsia="zh-CN"/>
        </w:rPr>
        <w:t>that occurs after the beginning of slot (</w:t>
      </w:r>
      <w:r>
        <w:rPr>
          <w:i/>
          <w:lang w:eastAsia="zh-CN"/>
        </w:rPr>
        <w:t>i+T</w:t>
      </w:r>
      <w:r>
        <w:rPr>
          <w:i/>
          <w:vertAlign w:val="subscript"/>
          <w:lang w:eastAsia="zh-CN"/>
        </w:rPr>
        <w:t>BWPswitchDelay</w:t>
      </w:r>
      <w:r>
        <w:rPr>
          <w:i/>
          <w:lang w:eastAsia="zh-CN"/>
        </w:rPr>
        <w:t>+</w:t>
      </w:r>
      <w:r>
        <w:rPr>
          <w:rFonts w:hint="eastAsia"/>
          <w:i/>
          <w:lang w:val="en-US" w:eastAsia="zh-CN"/>
        </w:rPr>
        <w:t>5ms</w:t>
      </w:r>
      <w:r>
        <w:rPr>
          <w:lang w:eastAsia="zh-CN"/>
        </w:rPr>
        <w:t xml:space="preserve">). </w:t>
      </w:r>
    </w:p>
    <w:p>
      <w:pPr>
        <w:rPr>
          <w:lang w:eastAsia="ko-KR"/>
        </w:rPr>
      </w:pPr>
      <w:r>
        <w:t xml:space="preserve">The UE shall send one Event A3 triggered measurement report, with a measurement reporting delay less than </w:t>
      </w:r>
      <w:r>
        <w:rPr>
          <w:rFonts w:hint="eastAsia" w:eastAsia="宋体"/>
          <w:highlight w:val="none"/>
          <w:lang w:val="en-US" w:eastAsia="zh-CN"/>
        </w:rPr>
        <w:t>5s</w:t>
      </w:r>
      <w:r>
        <w:t xml:space="preserve"> from the beginning of time period T2. The UE is not required to read the neighbour cell SSB index in this test.</w:t>
      </w:r>
    </w:p>
    <w:p>
      <w:r>
        <w:t>The UE shall not send event triggered measurement reports, as long as the reporting criteria are not fulfilled.</w:t>
      </w:r>
    </w:p>
    <w:p>
      <w:r>
        <w:t>The rate of correct events observed during repeated tests shall be at least 90%.</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default"/>
          <w:lang w:val="en-US"/>
        </w:rPr>
      </w:pPr>
      <w:bookmarkStart w:id="2" w:name="OLE_LINK2"/>
      <w:r>
        <w:rPr>
          <w:rFonts w:hint="eastAsia" w:eastAsia="宋体" w:cs="Times New Roman"/>
          <w:b/>
          <w:bCs/>
          <w:color w:val="auto"/>
          <w:sz w:val="21"/>
          <w:szCs w:val="21"/>
          <w:highlight w:val="none"/>
          <w:lang w:val="en-US" w:eastAsia="zh-CN" w:bidi="ar-SA"/>
        </w:rPr>
        <w:t>Proposal 4: Event A3 can be used as the trigger event similar as legacy measurement test.</w:t>
      </w:r>
    </w:p>
    <w:bookmarkEnd w:id="2"/>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 performance test</w:t>
      </w:r>
      <w:r>
        <w:rPr>
          <w:rFonts w:eastAsia="宋体"/>
          <w:bCs/>
          <w:color w:val="auto"/>
          <w:sz w:val="21"/>
          <w:szCs w:val="21"/>
          <w:lang w:val="en-GB"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Between the network-controlled mechanism and UE autonomous mechanism, since network-controlled mechanism is semi-static activation/deactivation, similar as legacy MG configuration/de-configuration, so directly re-using the performance test of legacy MG is fine.</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olor w:val="auto"/>
          <w:sz w:val="21"/>
          <w:szCs w:val="21"/>
          <w:lang w:val="en-US" w:eastAsia="zh-CN"/>
        </w:rPr>
      </w:pPr>
      <w:r>
        <w:rPr>
          <w:rFonts w:hint="eastAsia" w:eastAsia="宋体" w:cs="Times New Roman"/>
          <w:b/>
          <w:bCs/>
          <w:color w:val="auto"/>
          <w:sz w:val="21"/>
          <w:szCs w:val="21"/>
          <w:highlight w:val="none"/>
          <w:lang w:val="en-US" w:eastAsia="zh-CN" w:bidi="ar-SA"/>
        </w:rPr>
        <w:t xml:space="preserve">Proposal 2: It is necessary to test pre-configured MG based on UE autonomous mechanism. The test purpose is to verify whether UE can perform measurement without/with gap from the first occasion after all switching delay.  </w:t>
      </w:r>
    </w:p>
    <w:p>
      <w:pPr>
        <w:numPr>
          <w:ilvl w:val="0"/>
          <w:numId w:val="0"/>
        </w:numPr>
        <w:snapToGrid/>
        <w:spacing w:after="157" w:after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 In order to test pre-configured MG based on UE autonomous mechanism, the test should be performed under DCI based/timer BWP switching triggered, RRC triggered and MAC CE triggered pre-MG status transition.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 Event A3 can be used as the trigger event similar as legacy measurement test.</w:t>
      </w: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numPr>
          <w:ilvl w:val="0"/>
          <w:numId w:val="5"/>
        </w:numPr>
        <w:ind w:leftChars="0"/>
        <w:rPr>
          <w:rFonts w:hint="eastAsia"/>
          <w:color w:val="auto"/>
          <w:lang w:val="en-US" w:eastAsia="zh-CN"/>
        </w:rPr>
      </w:pPr>
      <w:r>
        <w:rPr>
          <w:rFonts w:hint="eastAsia"/>
          <w:color w:val="auto"/>
          <w:lang w:val="en-US" w:eastAsia="zh-CN"/>
        </w:rPr>
        <w:t xml:space="preserve">R4-2115340, </w:t>
      </w:r>
      <w:r>
        <w:rPr>
          <w:rFonts w:hint="default"/>
          <w:color w:val="auto"/>
          <w:lang w:val="en-US" w:eastAsia="zh-CN"/>
        </w:rPr>
        <w:t>“WF on R17 NR MG enhancements – Pre-configured MG”</w:t>
      </w:r>
      <w:r>
        <w:rPr>
          <w:rFonts w:hint="eastAsia"/>
          <w:color w:val="auto"/>
          <w:lang w:val="en-US" w:eastAsia="zh-CN"/>
        </w:rPr>
        <w:t>, Intel</w:t>
      </w:r>
    </w:p>
    <w:p>
      <w:pPr>
        <w:pStyle w:val="8"/>
        <w:numPr>
          <w:ilvl w:val="0"/>
          <w:numId w:val="5"/>
        </w:numPr>
        <w:ind w:leftChars="0"/>
        <w:rPr>
          <w:rFonts w:hint="default"/>
          <w:color w:val="auto"/>
          <w:lang w:val="en-US" w:eastAsia="zh-CN"/>
        </w:rPr>
      </w:pPr>
      <w:r>
        <w:rPr>
          <w:rFonts w:hint="default"/>
          <w:color w:val="auto"/>
          <w:lang w:val="en-US" w:eastAsia="zh-CN"/>
        </w:rPr>
        <w:fldChar w:fldCharType="begin"/>
      </w:r>
      <w:r>
        <w:rPr>
          <w:rFonts w:hint="default"/>
          <w:color w:val="auto"/>
          <w:lang w:val="en-US" w:eastAsia="zh-CN"/>
        </w:rPr>
        <w:instrText xml:space="preserve"> HYPERLINK "http://www.3gpp.org/ftp/tsg_ran/WG4_Radio/TSGR4_101-e/Docs/R4-2115398.zip" </w:instrText>
      </w:r>
      <w:r>
        <w:rPr>
          <w:rFonts w:hint="default"/>
          <w:color w:val="auto"/>
          <w:lang w:val="en-US" w:eastAsia="zh-CN"/>
        </w:rPr>
        <w:fldChar w:fldCharType="separate"/>
      </w:r>
      <w:r>
        <w:rPr>
          <w:rFonts w:hint="default"/>
          <w:color w:val="auto"/>
          <w:lang w:val="en-US" w:eastAsia="zh-CN"/>
        </w:rPr>
        <w:t>R4-2120301</w:t>
      </w:r>
      <w:r>
        <w:rPr>
          <w:rFonts w:hint="default"/>
          <w:color w:val="auto"/>
          <w:lang w:val="en-US" w:eastAsia="zh-CN"/>
        </w:rPr>
        <w:fldChar w:fldCharType="end"/>
      </w:r>
      <w:r>
        <w:rPr>
          <w:rFonts w:hint="eastAsia"/>
          <w:color w:val="auto"/>
          <w:lang w:val="en-US" w:eastAsia="zh-CN"/>
        </w:rPr>
        <w:t xml:space="preserve">, </w:t>
      </w:r>
      <w:r>
        <w:rPr>
          <w:rFonts w:hint="default"/>
          <w:color w:val="auto"/>
          <w:lang w:val="en-US" w:eastAsia="zh-CN"/>
        </w:rPr>
        <w:t>“WF on R17 NR MG enhancements – Pre-configured MG”</w:t>
      </w:r>
      <w:r>
        <w:rPr>
          <w:rFonts w:hint="eastAsia"/>
          <w:color w:val="auto"/>
          <w:lang w:val="en-US" w:eastAsia="zh-CN"/>
        </w:rPr>
        <w:t>, Intel</w:t>
      </w:r>
    </w:p>
    <w:p>
      <w:pPr>
        <w:pStyle w:val="8"/>
        <w:numPr>
          <w:ilvl w:val="0"/>
          <w:numId w:val="5"/>
        </w:numPr>
        <w:ind w:leftChars="0"/>
        <w:rPr>
          <w:rFonts w:hint="default"/>
          <w:color w:val="auto"/>
          <w:lang w:val="en-US" w:eastAsia="zh-CN"/>
        </w:rPr>
      </w:pPr>
      <w:r>
        <w:rPr>
          <w:rFonts w:hint="default"/>
          <w:color w:val="auto"/>
          <w:lang w:val="en-US" w:eastAsia="zh-CN"/>
        </w:rPr>
        <w:t>R4-2202614</w:t>
      </w:r>
      <w:r>
        <w:rPr>
          <w:rFonts w:hint="eastAsia"/>
          <w:color w:val="auto"/>
          <w:lang w:val="en-US" w:eastAsia="zh-CN"/>
        </w:rPr>
        <w:t xml:space="preserve">, </w:t>
      </w:r>
      <w:r>
        <w:rPr>
          <w:rFonts w:hint="default"/>
          <w:color w:val="auto"/>
          <w:lang w:val="en-US" w:eastAsia="zh-CN"/>
        </w:rPr>
        <w:t>“WF on R17 NR MG enhancements – Pre-configured MG”</w:t>
      </w:r>
      <w:bookmarkStart w:id="3" w:name="OLE_LINK9"/>
      <w:r>
        <w:rPr>
          <w:rFonts w:hint="eastAsia"/>
          <w:color w:val="auto"/>
          <w:lang w:val="en-US" w:eastAsia="zh-CN"/>
        </w:rPr>
        <w:t>, Intel</w:t>
      </w:r>
      <w:bookmarkEnd w:id="3"/>
    </w:p>
    <w:p>
      <w:pPr>
        <w:pStyle w:val="8"/>
        <w:numPr>
          <w:ilvl w:val="0"/>
          <w:numId w:val="5"/>
        </w:numPr>
        <w:ind w:leftChars="0"/>
        <w:rPr>
          <w:rFonts w:hint="default"/>
          <w:color w:val="auto"/>
          <w:lang w:val="en-US" w:eastAsia="zh-CN"/>
        </w:rPr>
      </w:pPr>
      <w:r>
        <w:rPr>
          <w:rFonts w:hint="default"/>
          <w:color w:val="auto"/>
          <w:lang w:val="en-US" w:eastAsia="zh-CN"/>
        </w:rPr>
        <w:fldChar w:fldCharType="begin"/>
      </w:r>
      <w:r>
        <w:rPr>
          <w:rFonts w:hint="default"/>
          <w:color w:val="auto"/>
          <w:lang w:val="en-US" w:eastAsia="zh-CN"/>
        </w:rPr>
        <w:instrText xml:space="preserve"> HYPERLINK "http://www.3gpp.org/ftp/tsg_ran/WG4_Radio/TSGR4_101-e/Docs/R4-2115398.zip" </w:instrText>
      </w:r>
      <w:r>
        <w:rPr>
          <w:rFonts w:hint="default"/>
          <w:color w:val="auto"/>
          <w:lang w:val="en-US" w:eastAsia="zh-CN"/>
        </w:rPr>
        <w:fldChar w:fldCharType="separate"/>
      </w:r>
      <w:r>
        <w:rPr>
          <w:rFonts w:hint="default"/>
          <w:color w:val="auto"/>
          <w:lang w:val="en-US" w:eastAsia="zh-CN"/>
        </w:rPr>
        <w:t>R4-2206883</w:t>
      </w:r>
      <w:r>
        <w:rPr>
          <w:rFonts w:hint="default"/>
          <w:color w:val="auto"/>
          <w:lang w:val="en-US" w:eastAsia="zh-CN"/>
        </w:rPr>
        <w:fldChar w:fldCharType="end"/>
      </w:r>
      <w:r>
        <w:rPr>
          <w:rFonts w:hint="eastAsia"/>
          <w:color w:val="auto"/>
          <w:lang w:val="en-US" w:eastAsia="zh-CN"/>
        </w:rPr>
        <w:t xml:space="preserve">, </w:t>
      </w:r>
      <w:r>
        <w:rPr>
          <w:rFonts w:hint="default"/>
          <w:color w:val="auto"/>
          <w:lang w:val="en-US" w:eastAsia="zh-CN"/>
        </w:rPr>
        <w:t>“WF on R17 NR MG enhancements – Pre-configured MG”</w:t>
      </w:r>
      <w:r>
        <w:rPr>
          <w:rFonts w:hint="eastAsia"/>
          <w:color w:val="auto"/>
          <w:lang w:val="en-US" w:eastAsia="zh-CN"/>
        </w:rPr>
        <w:t>, Intel</w:t>
      </w: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page" w:x="9541" w:yAlign="top"/>
      <w:rPr>
        <w:rStyle w:val="17"/>
      </w:rPr>
    </w:pPr>
    <w:r>
      <w:rPr>
        <w:rStyle w:val="17"/>
        <w:rFonts w:hint="eastAsia"/>
      </w:rPr>
      <w:t>第</w:t>
    </w:r>
    <w:r>
      <w:rPr>
        <w:rStyle w:val="17"/>
      </w:rPr>
      <w:fldChar w:fldCharType="begin"/>
    </w:r>
    <w:r>
      <w:rPr>
        <w:rStyle w:val="17"/>
      </w:rPr>
      <w:instrText xml:space="preserve">PAGE  </w:instrText>
    </w:r>
    <w:r>
      <w:rPr>
        <w:rStyle w:val="17"/>
      </w:rPr>
      <w:fldChar w:fldCharType="separate"/>
    </w:r>
    <w:r>
      <w:rPr>
        <w:rStyle w:val="17"/>
      </w:rPr>
      <w:t>1</w:t>
    </w:r>
    <w:r>
      <w:rPr>
        <w:rStyle w:val="17"/>
      </w:rPr>
      <w:fldChar w:fldCharType="end"/>
    </w:r>
    <w:r>
      <w:rPr>
        <w:rStyle w:val="17"/>
        <w:rFonts w:hint="eastAsia"/>
      </w:rPr>
      <w:t>页</w:t>
    </w:r>
  </w:p>
  <w:p>
    <w:pPr>
      <w:pStyle w:val="11"/>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7"/>
      </w:rPr>
    </w:pPr>
    <w:r>
      <w:rPr>
        <w:rStyle w:val="17"/>
      </w:rPr>
      <w:fldChar w:fldCharType="begin"/>
    </w:r>
    <w:r>
      <w:rPr>
        <w:rStyle w:val="17"/>
      </w:rPr>
      <w:instrText xml:space="preserve">PAGE  </w:instrText>
    </w:r>
    <w:r>
      <w:rPr>
        <w:rStyle w:val="17"/>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DC0B6"/>
    <w:multiLevelType w:val="singleLevel"/>
    <w:tmpl w:val="9D1DC0B6"/>
    <w:lvl w:ilvl="0" w:tentative="0">
      <w:start w:val="1"/>
      <w:numFmt w:val="bullet"/>
      <w:lvlText w:val=""/>
      <w:lvlJc w:val="left"/>
      <w:pPr>
        <w:ind w:left="420" w:hanging="420"/>
      </w:pPr>
      <w:rPr>
        <w:rFonts w:hint="default" w:ascii="Wingdings" w:hAnsi="Wingdings"/>
      </w:rPr>
    </w:lvl>
  </w:abstractNum>
  <w:abstractNum w:abstractNumId="1">
    <w:nsid w:val="B126ED07"/>
    <w:multiLevelType w:val="singleLevel"/>
    <w:tmpl w:val="B126ED07"/>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7755E22"/>
    <w:multiLevelType w:val="singleLevel"/>
    <w:tmpl w:val="77755E22"/>
    <w:lvl w:ilvl="0" w:tentative="0">
      <w:start w:val="1"/>
      <w:numFmt w:val="bullet"/>
      <w:lvlText w:val=""/>
      <w:lvlJc w:val="left"/>
      <w:pPr>
        <w:ind w:left="420" w:hanging="420"/>
      </w:pPr>
      <w:rPr>
        <w:rFonts w:hint="default" w:ascii="Wingdings" w:hAnsi="Wingdings"/>
      </w:r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9072DDA"/>
    <w:rsid w:val="0C362CB9"/>
    <w:rsid w:val="11BC7611"/>
    <w:rsid w:val="12302411"/>
    <w:rsid w:val="155C6D6B"/>
    <w:rsid w:val="17260A9E"/>
    <w:rsid w:val="23A41129"/>
    <w:rsid w:val="276652C2"/>
    <w:rsid w:val="28766EC9"/>
    <w:rsid w:val="29B31C5B"/>
    <w:rsid w:val="29C15549"/>
    <w:rsid w:val="2ED1547F"/>
    <w:rsid w:val="30F47F81"/>
    <w:rsid w:val="34553850"/>
    <w:rsid w:val="346F649F"/>
    <w:rsid w:val="38C20F1B"/>
    <w:rsid w:val="3D1C610B"/>
    <w:rsid w:val="3D527812"/>
    <w:rsid w:val="3F2A01D0"/>
    <w:rsid w:val="44504A79"/>
    <w:rsid w:val="44C70D28"/>
    <w:rsid w:val="45FB2C82"/>
    <w:rsid w:val="482C59D3"/>
    <w:rsid w:val="51E50F30"/>
    <w:rsid w:val="5363569C"/>
    <w:rsid w:val="536D05AA"/>
    <w:rsid w:val="55EA6B3C"/>
    <w:rsid w:val="56E65573"/>
    <w:rsid w:val="58756C67"/>
    <w:rsid w:val="63552B91"/>
    <w:rsid w:val="659A06B0"/>
    <w:rsid w:val="663840CE"/>
    <w:rsid w:val="67570035"/>
    <w:rsid w:val="67CC5725"/>
    <w:rsid w:val="69797C2C"/>
    <w:rsid w:val="6B6C0854"/>
    <w:rsid w:val="7156478B"/>
    <w:rsid w:val="728B55CD"/>
    <w:rsid w:val="72DD3C90"/>
    <w:rsid w:val="74056DC0"/>
    <w:rsid w:val="743D060B"/>
    <w:rsid w:val="765C0659"/>
    <w:rsid w:val="7D1665F3"/>
    <w:rsid w:val="7FD26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0"/>
    <w:pPr>
      <w:jc w:val="left"/>
    </w:pPr>
  </w:style>
  <w:style w:type="paragraph" w:styleId="7">
    <w:name w:val="Body Text"/>
    <w:basedOn w:val="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Balloon Text"/>
    <w:basedOn w:val="1"/>
    <w:link w:val="19"/>
    <w:unhideWhenUsed/>
    <w:qFormat/>
    <w:uiPriority w:val="99"/>
    <w:rPr>
      <w:sz w:val="18"/>
      <w:szCs w:val="18"/>
    </w:rPr>
  </w:style>
  <w:style w:type="paragraph" w:styleId="11">
    <w:name w:val="footer"/>
    <w:basedOn w:val="1"/>
    <w:semiHidden/>
    <w:qFormat/>
    <w:uiPriority w:val="0"/>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semiHidden/>
    <w:qFormat/>
    <w:uiPriority w:val="0"/>
  </w:style>
  <w:style w:type="character" w:styleId="18">
    <w:name w:val="Hyperlink"/>
    <w:qFormat/>
    <w:uiPriority w:val="99"/>
    <w:rPr>
      <w:color w:val="0000FF"/>
      <w:u w:val="single"/>
    </w:rPr>
  </w:style>
  <w:style w:type="character" w:customStyle="1" w:styleId="19">
    <w:name w:val="批注框文本 字符"/>
    <w:basedOn w:val="16"/>
    <w:link w:val="10"/>
    <w:semiHidden/>
    <w:qFormat/>
    <w:uiPriority w:val="99"/>
    <w:rPr>
      <w:kern w:val="2"/>
      <w:sz w:val="18"/>
      <w:szCs w:val="18"/>
    </w:rPr>
  </w:style>
  <w:style w:type="paragraph" w:styleId="20">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rPr>
  </w:style>
  <w:style w:type="paragraph" w:customStyle="1" w:styleId="24">
    <w:name w:val="TAN"/>
    <w:basedOn w:val="23"/>
    <w:qFormat/>
    <w:uiPriority w:val="0"/>
    <w:pPr>
      <w:ind w:left="851" w:hanging="851"/>
    </w:pPr>
  </w:style>
  <w:style w:type="paragraph" w:customStyle="1" w:styleId="25">
    <w:name w:val="NO"/>
    <w:basedOn w:val="1"/>
    <w:qFormat/>
    <w:uiPriority w:val="0"/>
    <w:pPr>
      <w:keepLines/>
      <w:ind w:left="1135" w:hanging="851"/>
    </w:pPr>
  </w:style>
  <w:style w:type="paragraph" w:customStyle="1" w:styleId="26">
    <w:name w:val="B1"/>
    <w:basedOn w:val="1"/>
    <w:qFormat/>
    <w:uiPriority w:val="0"/>
    <w:pPr>
      <w:ind w:left="568"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ZTE</cp:lastModifiedBy>
  <cp:lastPrinted>2113-01-01T00:00:00Z</cp:lastPrinted>
  <dcterms:modified xsi:type="dcterms:W3CDTF">2022-04-25T10:11:50Z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